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872" w:rsidRPr="0087258C" w:rsidRDefault="00242872" w:rsidP="0024287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58C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87258C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Литература. </w:t>
      </w:r>
    </w:p>
    <w:p w:rsidR="00242872" w:rsidRPr="0087258C" w:rsidRDefault="00242872" w:rsidP="002428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1. Государственная программа "Патриотическое воспитание граждан Российской Федерации на 2016 - 2020 годы" (постановление Правительства РФ от 30.12.2015 №1493).</w:t>
      </w:r>
    </w:p>
    <w:p w:rsidR="00242872" w:rsidRPr="0087258C" w:rsidRDefault="00242872" w:rsidP="002428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2.Государственная программа Новосибирской области «Патриотическое воспитание граждан Российской Федерации в Новосибирской области на 2015-2020 годы» (постановление Правительства Новосибирской области</w:t>
      </w:r>
      <w:bookmarkStart w:id="0" w:name="_GoBack"/>
      <w:bookmarkEnd w:id="0"/>
      <w:r w:rsidRPr="0087258C">
        <w:rPr>
          <w:rFonts w:ascii="Times New Roman" w:hAnsi="Times New Roman" w:cs="Times New Roman"/>
          <w:sz w:val="28"/>
          <w:szCs w:val="28"/>
        </w:rPr>
        <w:br/>
        <w:t xml:space="preserve">от 16.02.2015 N 60-п  </w:t>
      </w:r>
    </w:p>
    <w:p w:rsidR="00242872" w:rsidRPr="0087258C" w:rsidRDefault="00242872" w:rsidP="002428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 xml:space="preserve">3.Героико-патриотическое воспитание в школе\ составитель Орешкина Т.А; Издательство «Учитель», Волгоград, 2006. </w:t>
      </w:r>
    </w:p>
    <w:p w:rsidR="00242872" w:rsidRPr="0087258C" w:rsidRDefault="00242872" w:rsidP="002428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4.Сборник материалов по организации деятельности краеведческих объединени</w:t>
      </w:r>
      <w:r>
        <w:rPr>
          <w:rFonts w:ascii="Times New Roman" w:hAnsi="Times New Roman" w:cs="Times New Roman"/>
          <w:sz w:val="28"/>
          <w:szCs w:val="28"/>
        </w:rPr>
        <w:t xml:space="preserve">й образовательных учреждений. </w:t>
      </w:r>
      <w:proofErr w:type="spellStart"/>
      <w:r w:rsidRPr="0087258C">
        <w:rPr>
          <w:rFonts w:ascii="Times New Roman" w:hAnsi="Times New Roman" w:cs="Times New Roman"/>
          <w:sz w:val="28"/>
          <w:szCs w:val="28"/>
        </w:rPr>
        <w:t>Триппель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87258C">
        <w:rPr>
          <w:rFonts w:ascii="Times New Roman" w:hAnsi="Times New Roman" w:cs="Times New Roman"/>
          <w:sz w:val="28"/>
          <w:szCs w:val="28"/>
        </w:rPr>
        <w:t xml:space="preserve">; Новосибирск, 2005. </w:t>
      </w:r>
    </w:p>
    <w:p w:rsidR="00242872" w:rsidRPr="0087258C" w:rsidRDefault="00242872" w:rsidP="002428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5.Программа туристско-краеведческого движения РФ «Отечество». Утвер</w:t>
      </w:r>
      <w:r>
        <w:rPr>
          <w:rFonts w:ascii="Times New Roman" w:hAnsi="Times New Roman" w:cs="Times New Roman"/>
          <w:sz w:val="28"/>
          <w:szCs w:val="28"/>
        </w:rPr>
        <w:t xml:space="preserve">ждена зам. министра обр. РФ </w:t>
      </w:r>
      <w:proofErr w:type="spellStart"/>
      <w:r w:rsidRPr="0087258C">
        <w:rPr>
          <w:rFonts w:ascii="Times New Roman" w:hAnsi="Times New Roman" w:cs="Times New Roman"/>
          <w:sz w:val="28"/>
          <w:szCs w:val="28"/>
        </w:rPr>
        <w:t>Чепурных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Е.Е.</w:t>
      </w:r>
      <w:r w:rsidRPr="0087258C">
        <w:rPr>
          <w:rFonts w:ascii="Times New Roman" w:hAnsi="Times New Roman" w:cs="Times New Roman"/>
          <w:sz w:val="28"/>
          <w:szCs w:val="28"/>
        </w:rPr>
        <w:t xml:space="preserve"> и Председат</w:t>
      </w:r>
      <w:r>
        <w:rPr>
          <w:rFonts w:ascii="Times New Roman" w:hAnsi="Times New Roman" w:cs="Times New Roman"/>
          <w:sz w:val="28"/>
          <w:szCs w:val="28"/>
        </w:rPr>
        <w:t xml:space="preserve">елем Союза краеведов России </w:t>
      </w:r>
      <w:r w:rsidRPr="0087258C">
        <w:rPr>
          <w:rFonts w:ascii="Times New Roman" w:hAnsi="Times New Roman" w:cs="Times New Roman"/>
          <w:sz w:val="28"/>
          <w:szCs w:val="28"/>
        </w:rPr>
        <w:t>Шмидтом</w:t>
      </w:r>
      <w:r>
        <w:rPr>
          <w:rFonts w:ascii="Times New Roman" w:hAnsi="Times New Roman" w:cs="Times New Roman"/>
          <w:sz w:val="28"/>
          <w:szCs w:val="28"/>
        </w:rPr>
        <w:t xml:space="preserve"> С.О.</w:t>
      </w:r>
      <w:r w:rsidRPr="0087258C">
        <w:rPr>
          <w:rFonts w:ascii="Times New Roman" w:hAnsi="Times New Roman" w:cs="Times New Roman"/>
          <w:sz w:val="28"/>
          <w:szCs w:val="28"/>
        </w:rPr>
        <w:t xml:space="preserve"> 7.12.1998.  </w:t>
      </w:r>
    </w:p>
    <w:p w:rsidR="00242872" w:rsidRDefault="00242872" w:rsidP="002428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258C">
        <w:rPr>
          <w:rFonts w:ascii="Times New Roman" w:hAnsi="Times New Roman" w:cs="Times New Roman"/>
          <w:sz w:val="28"/>
          <w:szCs w:val="28"/>
        </w:rPr>
        <w:t>6. Программа педагога дополнительного образования: от разработки до реализации. Методические</w:t>
      </w:r>
      <w:r>
        <w:rPr>
          <w:rFonts w:ascii="Times New Roman" w:hAnsi="Times New Roman" w:cs="Times New Roman"/>
          <w:sz w:val="28"/>
          <w:szCs w:val="28"/>
        </w:rPr>
        <w:t xml:space="preserve"> рекомендации.\ составитель </w:t>
      </w:r>
      <w:r w:rsidRPr="0087258C">
        <w:rPr>
          <w:rFonts w:ascii="Times New Roman" w:hAnsi="Times New Roman" w:cs="Times New Roman"/>
          <w:sz w:val="28"/>
          <w:szCs w:val="28"/>
        </w:rPr>
        <w:t>Беспятова</w:t>
      </w:r>
      <w:r>
        <w:rPr>
          <w:rFonts w:ascii="Times New Roman" w:hAnsi="Times New Roman" w:cs="Times New Roman"/>
          <w:sz w:val="28"/>
          <w:szCs w:val="28"/>
        </w:rPr>
        <w:t xml:space="preserve"> Н.К</w:t>
      </w:r>
      <w:r w:rsidRPr="0087258C">
        <w:rPr>
          <w:rFonts w:ascii="Times New Roman" w:hAnsi="Times New Roman" w:cs="Times New Roman"/>
          <w:sz w:val="28"/>
          <w:szCs w:val="28"/>
        </w:rPr>
        <w:t>. – Москва; Айрис-пресс,2004.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872" w:rsidRPr="0087258C" w:rsidRDefault="00242872" w:rsidP="002428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7.Методический сборник «Методика оценки качества и эффективности патриотического воспитания в образовательной организации». Составители: Федотова А.Б.,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Л.С., Плаксина Л.В., Алексашкина Л.В.; М.2016. </w:t>
      </w:r>
    </w:p>
    <w:p w:rsidR="00242872" w:rsidRPr="0087258C" w:rsidRDefault="00242872" w:rsidP="002428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2872" w:rsidRPr="0087258C" w:rsidRDefault="00242872" w:rsidP="002428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2872" w:rsidRDefault="00242872" w:rsidP="002428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42872" w:rsidRDefault="00242872" w:rsidP="002428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CD6" w:rsidRDefault="00273CD6"/>
    <w:sectPr w:rsidR="0027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A9"/>
    <w:rsid w:val="00242872"/>
    <w:rsid w:val="00273CD6"/>
    <w:rsid w:val="002A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EDF8FA-328F-4E04-B41A-235BD70F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8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2019-03-15T15:44:00Z</dcterms:created>
  <dcterms:modified xsi:type="dcterms:W3CDTF">2019-03-15T15:45:00Z</dcterms:modified>
</cp:coreProperties>
</file>